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Fire safety risk assessment for Melinda Cottage  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Person under taking the assessment: M Annis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Position: Owner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assessment: 13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 2019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Property Address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8 Melinda Cottage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High Street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East Runton</w:t>
            </w:r>
          </w:p>
          <w:p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Cromer NR27 9NS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Brief description of cottage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3-bed end terrace cottage.  Brick built construction. Early 1900’s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tcBorders>
              <w:left w:val="single" w:color="auto" w:sz="4" w:space="0"/>
              <w:right w:val="nil"/>
            </w:tcBorders>
          </w:tcPr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t xml:space="preserve">Minimum and Maximum number of </w:t>
            </w: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people expected at cottage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2-5 people</w:t>
            </w:r>
          </w:p>
          <w:p/>
        </w:tc>
        <w:tc>
          <w:tcPr>
            <w:tcW w:w="4258" w:type="dxa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Any occupants likely to be at significant higher risk (ie may need assistance to evacuate cottage)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Stairs may be a challenge for those with mobility issues.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Any room posing specific risk (ie rooms accessed via other rooms)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The bathroom is accessed and exited only via the main living space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tcBorders>
              <w:left w:val="single" w:color="auto" w:sz="4" w:space="0"/>
              <w:right w:val="nil"/>
            </w:tcBorders>
          </w:tcPr>
          <w:p>
            <w:r>
              <w:t>Time of year the premises in use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All year round booking available</w:t>
            </w:r>
          </w:p>
          <w:p/>
        </w:tc>
        <w:tc>
          <w:tcPr>
            <w:tcW w:w="4258" w:type="dxa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tcBorders>
              <w:left w:val="single" w:color="auto" w:sz="4" w:space="0"/>
              <w:right w:val="nil"/>
            </w:tcBorders>
            <w:shd w:val="clear" w:color="auto" w:fill="9BBB59" w:themeFill="accent3"/>
          </w:tcPr>
          <w:p>
            <w:pPr>
              <w:jc w:val="center"/>
            </w:pPr>
            <w:r>
              <w:t>General Fire Hazards/Sources of ignition</w:t>
            </w:r>
          </w:p>
        </w:tc>
        <w:tc>
          <w:tcPr>
            <w:tcW w:w="4258" w:type="dxa"/>
            <w:tcBorders>
              <w:left w:val="nil"/>
              <w:right w:val="single" w:color="auto" w:sz="4" w:space="0"/>
            </w:tcBorders>
            <w:shd w:val="clear" w:color="auto" w:fill="9BBB59" w:themeFill="accent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Flammable substances kept on premises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Cleaning materials kept under sinks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Kindling in log scuttle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No fuel is kept in the property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Does the immediate environment provide any concerns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House attached but the lofts are not open to each 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Are all soft furnishings, beds/mattresses and upholstered furniture compliant with fire regulations?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All furnishings are compliant with current fire regulations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Are there any other items at the property that may pose a fire risk?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A petrol lawn mower is kept outside in the garden shed at the end of the back garden.  This is a locked shed.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Are there any activities that might cause a fire, including work processes and procedures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A Chimera is available for use outside. This is well away from the house.</w:t>
            </w:r>
          </w:p>
          <w:p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A BBQ grill is provided for disposable BBQ’s and again this is outside well away from the house.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Is smoking permitted inside the property?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This is a strictly No Smoking property.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Fires/Wood burning Stove/candles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The wood-burning stove is a closed system. A fireguard is provided. The chimney is swept annually.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No candles are provided at this property.</w:t>
            </w:r>
          </w:p>
          <w:p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Heat retardant gloves are provided.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shd w:val="clear" w:color="auto" w:fill="9BBB59" w:themeFill="accent3"/>
          </w:tcPr>
          <w:p>
            <w:pPr>
              <w:jc w:val="center"/>
            </w:pPr>
            <w:r>
              <w:t>Kitchen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 xml:space="preserve">Appliances must be clean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All flammable materials stored away from the cookers and toasters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Fire Blanket available and in clear view and reviewed annually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On window sill in kitchen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Fire extinguisher available and in date and in clear view and checked annually.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On window sill in Kitchen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shd w:val="clear" w:color="auto" w:fill="9BBB59" w:themeFill="accent3"/>
          </w:tcPr>
          <w:p>
            <w:pPr>
              <w:jc w:val="center"/>
            </w:pPr>
            <w:r>
              <w:t>Gas/Heating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 xml:space="preserve">Annual Gas Safe registered engineers inspection 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Certificate available to view in folder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All heating equipment serviced in accordance with recommendations and by qualified engineers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Landlords cert in green folder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Carbon Monoxide alarm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Is located in the main bedroom.  This is tested before each new letting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shd w:val="clear" w:color="auto" w:fill="9BBB59" w:themeFill="accent3"/>
          </w:tcPr>
          <w:p>
            <w:pPr>
              <w:jc w:val="center"/>
            </w:pPr>
            <w:r>
              <w:t>Exits and alarms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Assembly point/place of safety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At front of property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Exits must not be encumbered/blocked by stored materials/refuse or vehicles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Responsibility of customer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Ensure all windows and doors can be opened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Windows and doors are checked prior to each holiday letting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Ensure no trip hazards en-route to exits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Responsibility of customer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Ensure all keys for exits are available and clearly marked and are in plain view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Keys to upstairs windows are located to the top RIGHT of each window to allow full opening for fire escape.</w:t>
            </w:r>
          </w:p>
          <w:p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The 2 back bedrooms windows open out onto the roof of single storey extension, allowing for safer evacuation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Escape lighting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Rechargeable torches are provided up stairs ( in the 3</w:t>
            </w:r>
            <w:r>
              <w:rPr>
                <w:color w:val="C0504D" w:themeColor="accent2"/>
                <w:vertAlign w:val="superscript"/>
                <w14:textFill>
                  <w14:solidFill>
                    <w14:schemeClr w14:val="accent2"/>
                  </w14:solidFill>
                </w14:textFill>
              </w:rPr>
              <w:t>rd</w:t>
            </w: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 xml:space="preserve"> bedroom) and in the kitchen.  This are left on permanent charge for emergencies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</w:tcPr>
          <w:p>
            <w:r>
              <w:t>Fire alarm and fire detection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Battery operated smoke detectors are located up stairs and down.</w:t>
            </w:r>
          </w:p>
          <w:p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The batteries are tested with each new letting.  Batteries are changed every December whether indicated or not.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shd w:val="clear" w:color="auto" w:fill="9BBB59" w:themeFill="accent3"/>
          </w:tcPr>
          <w:p>
            <w:pPr>
              <w:jc w:val="center"/>
            </w:pPr>
            <w:r>
              <w:t>Instructions and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2"/>
            <w:shd w:val="clear" w:color="auto" w:fill="auto"/>
          </w:tcPr>
          <w:p>
            <w:r>
              <w:t>Fire exits are located in the following areas:</w:t>
            </w:r>
          </w:p>
          <w:p>
            <w:pP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Front door should be used as main exit., this is inward opening and kept clear.</w:t>
            </w:r>
          </w:p>
          <w:p>
            <w:r>
              <w:rPr>
                <w:color w:val="C0504D" w:themeColor="accent2"/>
                <w14:textFill>
                  <w14:solidFill>
                    <w14:schemeClr w14:val="accent2"/>
                  </w14:solidFill>
                </w14:textFill>
              </w:rPr>
              <w:t>Kitchen French windows are rear alternative; these are outward opening and kept clear.</w:t>
            </w:r>
          </w:p>
        </w:tc>
      </w:tr>
    </w:tbl>
    <w:p/>
    <w:sectPr>
      <w:headerReference r:id="rId3" w:type="default"/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GB"/>
      </w:rPr>
    </w:pPr>
    <w:r>
      <w:rPr>
        <w:rFonts w:hint="default"/>
        <w:lang w:val="en-GB"/>
      </w:rPr>
      <w:drawing>
        <wp:inline distT="0" distB="0" distL="114300" distR="114300">
          <wp:extent cx="762000" cy="762000"/>
          <wp:effectExtent l="0" t="0" r="0" b="0"/>
          <wp:docPr id="2" name="Picture 2" descr="logo80x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80x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b/>
        <w:bCs/>
        <w:sz w:val="32"/>
        <w:szCs w:val="32"/>
        <w:lang w:val="en-GB"/>
      </w:rPr>
      <w:t>Melinda Cottage East Runton, Cromer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8"/>
    <w:rsid w:val="0000552D"/>
    <w:rsid w:val="00266CCF"/>
    <w:rsid w:val="0043264E"/>
    <w:rsid w:val="005F1A61"/>
    <w:rsid w:val="006C6A42"/>
    <w:rsid w:val="007D7A6E"/>
    <w:rsid w:val="00C233D4"/>
    <w:rsid w:val="00CB7F29"/>
    <w:rsid w:val="00D50DBE"/>
    <w:rsid w:val="00DF5605"/>
    <w:rsid w:val="00E468C8"/>
    <w:rsid w:val="40B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B671F-FD77-0540-A04B-A8926C96D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melinda cottages</Company>
  <Pages>2</Pages>
  <Words>569</Words>
  <Characters>3244</Characters>
  <Lines>27</Lines>
  <Paragraphs>7</Paragraphs>
  <TotalTime>0</TotalTime>
  <ScaleCrop>false</ScaleCrop>
  <LinksUpToDate>false</LinksUpToDate>
  <CharactersWithSpaces>3806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2019-01-13T17:23:00Z</dcterms:created>
  <dc:creator>michele annis</dc:creator>
  <cp:lastModifiedBy>google1536773242</cp:lastModifiedBy>
  <cp:lastPrinted>2019-01-15T12:14:00Z</cp:lastPrinted>
  <dcterms:modified xsi:type="dcterms:W3CDTF">2020-06-27T19:40:15Z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